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EB" w:rsidRPr="00A84BEB" w:rsidRDefault="00A84BEB" w:rsidP="00A84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/>
        </w:rPr>
        <w:t>The Scientific Method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1876425" cy="457200"/>
                <wp:effectExtent l="0" t="0" r="0" b="0"/>
                <wp:docPr id="1" name="Rectangle 1" descr="https://docs.google.com/a/googleapps.wrdsb.ca/drawings/d/s9TZwPsMDmxtX6qcqAxntHg/image?w=197&amp;h=48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a/googleapps.wrdsb.ca/drawings/d/s9TZwPsMDmxtX6qcqAxntHg/image?w=197&amp;h=48&amp;rev=1&amp;ac=1" style="width:14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How do scientists solve problems?  They do EXPERIMENTS!!!!  The set of steps they follow is called the scientific method.  Use the words in the </w:t>
      </w:r>
      <w:proofErr w:type="spellStart"/>
      <w:r w:rsidRPr="00A84BEB">
        <w:rPr>
          <w:rFonts w:ascii="Comic Sans MS" w:eastAsia="Times New Roman" w:hAnsi="Comic Sans MS" w:cs="Times New Roman"/>
          <w:color w:val="000000"/>
          <w:lang w:eastAsia="en-CA"/>
        </w:rPr>
        <w:t>word</w:t>
      </w:r>
      <w:proofErr w:type="spellEnd"/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bank below to fill in the blanks.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253"/>
        <w:gridCol w:w="1513"/>
        <w:gridCol w:w="1313"/>
      </w:tblGrid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b/>
                <w:bCs/>
                <w:color w:val="000000"/>
                <w:kern w:val="36"/>
                <w:lang w:eastAsia="en-CA"/>
              </w:rPr>
              <w:t>Word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84BEB" w:rsidRPr="00A84BEB" w:rsidTr="00A84BEB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analyze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procedure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conclusion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hypothesis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materials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problem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observations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variables</w:t>
            </w:r>
          </w:p>
        </w:tc>
      </w:tr>
    </w:tbl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Identify a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PROBLEM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to solve.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Research topics related to your problem, and use your information to form a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HYPOTHESIS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>, or a good guess, about what you think will happen.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Determine </w:t>
      </w:r>
      <w:proofErr w:type="gramStart"/>
      <w:r w:rsidRPr="00A84BEB">
        <w:rPr>
          <w:rFonts w:ascii="Comic Sans MS" w:eastAsia="Times New Roman" w:hAnsi="Comic Sans MS" w:cs="Times New Roman"/>
          <w:color w:val="000000"/>
          <w:lang w:eastAsia="en-CA"/>
        </w:rPr>
        <w:t>the  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VARIABLES</w:t>
      </w:r>
      <w:proofErr w:type="gramEnd"/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in your experiment.  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Design a plan or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PROCEDURE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to test your hypothesis to see if it is correct.  Decide what supplies or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MATERIALS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you will use in your plan.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Use your five senses to notice what happens and make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OBSERVATIONS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>.  Record what happens!  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lang w:eastAsia="en-CA"/>
        </w:rPr>
        <w:t>ANALYZE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 xml:space="preserve"> your results.  You may need to make calculations, or graph your data.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>Discuss your results.  What do they mean?</w:t>
      </w:r>
    </w:p>
    <w:p w:rsidR="00A84BEB" w:rsidRPr="00A84BEB" w:rsidRDefault="00A84BEB" w:rsidP="00A84BE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Form a summary statement or </w:t>
      </w:r>
      <w:r w:rsidRPr="00A84BEB">
        <w:rPr>
          <w:rFonts w:ascii="Comic Sans MS" w:eastAsia="Times New Roman" w:hAnsi="Comic Sans MS" w:cs="Times New Roman"/>
          <w:color w:val="FF0000"/>
          <w:lang w:eastAsia="en-CA"/>
        </w:rPr>
        <w:t>CONCLUSION</w:t>
      </w:r>
      <w:r w:rsidRPr="00A84BEB">
        <w:rPr>
          <w:rFonts w:ascii="Comic Sans MS" w:eastAsia="Times New Roman" w:hAnsi="Comic Sans MS" w:cs="Times New Roman"/>
          <w:color w:val="000000"/>
          <w:lang w:eastAsia="en-CA"/>
        </w:rPr>
        <w:t>.  Summarize the results of your experiment and say whether or not your hypothesis was correct.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000000"/>
          <w:lang w:eastAsia="en-CA"/>
        </w:rPr>
        <w:t>When writing up a lab report, you will generally use the following headings: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812"/>
      </w:tblGrid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Heading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Explanation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What you are trying to find out.</w:t>
            </w:r>
          </w:p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“To determine…”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HYPOTHESIS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What you think will happen</w:t>
            </w:r>
            <w:proofErr w:type="gramStart"/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.</w:t>
            </w:r>
            <w:proofErr w:type="gramEnd"/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br/>
              <w:t>“If...then…”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What you will use in your experiment.</w:t>
            </w:r>
          </w:p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→</w:t>
            </w: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written in a list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The steps that you will carry out</w:t>
            </w:r>
          </w:p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→</w:t>
            </w: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numbered 1. 2. 3. 4...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In a table.</w:t>
            </w:r>
          </w:p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Quantitative </w:t>
            </w:r>
            <w:r w:rsidRPr="00A84BE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→</w:t>
            </w: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using numbers</w:t>
            </w:r>
          </w:p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Qualitative </w:t>
            </w:r>
            <w:r w:rsidRPr="00A84BE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→</w:t>
            </w: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descriptive (using your senses)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Make calculations or graph.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What do your results mean?</w:t>
            </w:r>
          </w:p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Explain your observations.</w:t>
            </w:r>
          </w:p>
        </w:tc>
      </w:tr>
      <w:tr w:rsidR="00A84BEB" w:rsidRPr="00A84BEB" w:rsidTr="00A84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FF0000"/>
                <w:lang w:eastAsia="en-CA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BEB" w:rsidRPr="00A84BEB" w:rsidRDefault="00A84BEB" w:rsidP="00A84B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Summary </w:t>
            </w:r>
            <w:r w:rsidRPr="00A84BE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→</w:t>
            </w:r>
            <w:r w:rsidRPr="00A84BE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answer the problem and state if your hypothesis was correct.</w:t>
            </w:r>
          </w:p>
        </w:tc>
      </w:tr>
    </w:tbl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Default="00A84BEB" w:rsidP="00A84BEB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</w:pPr>
    </w:p>
    <w:p w:rsidR="00A84BEB" w:rsidRDefault="00A84BEB" w:rsidP="00A84BEB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</w:pPr>
    </w:p>
    <w:p w:rsidR="00A84BEB" w:rsidRDefault="00A84BEB" w:rsidP="00A84BEB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</w:pPr>
    </w:p>
    <w:p w:rsidR="00A84BEB" w:rsidRPr="00A84BEB" w:rsidRDefault="00A84BEB" w:rsidP="00A84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A84BE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lastRenderedPageBreak/>
        <w:t>Variables in an Investigation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Variable: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 something that can change during an investigation.  There are three types of variables: </w:t>
      </w:r>
    </w:p>
    <w:p w:rsidR="00A84BEB" w:rsidRPr="00A84BEB" w:rsidRDefault="00A84BEB" w:rsidP="00A84BEB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FF0000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/>
          <w:color w:val="FF0000"/>
          <w:sz w:val="24"/>
          <w:szCs w:val="24"/>
          <w:lang w:eastAsia="en-CA"/>
        </w:rPr>
        <w:t>INDEPENDENT VARIABLE</w:t>
      </w:r>
    </w:p>
    <w:p w:rsidR="00A84BEB" w:rsidRPr="00A84BEB" w:rsidRDefault="00A84BEB" w:rsidP="00A84BEB">
      <w:pPr>
        <w:numPr>
          <w:ilvl w:val="0"/>
          <w:numId w:val="2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DEPENDENT VARIABLE</w:t>
      </w:r>
    </w:p>
    <w:p w:rsidR="00A84BEB" w:rsidRPr="00A84BEB" w:rsidRDefault="00A84BEB" w:rsidP="00A84BEB">
      <w:pPr>
        <w:numPr>
          <w:ilvl w:val="0"/>
          <w:numId w:val="2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CONTROL VARIABLE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Consider an experiment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:  a student wants to know whether increasing the number of times a balloon is rubbed on a person’s head will affect the length of time that the balloon stays stuck to a wall.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>Independent variable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CA"/>
        </w:rPr>
        <w:t>: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 </w:t>
      </w: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THE ONE VARIABLE THAT YOU CHOOSE TO </w:t>
      </w:r>
      <w:r w:rsidRPr="00A84BE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CHANGE</w:t>
      </w:r>
    </w:p>
    <w:p w:rsidR="00A84BEB" w:rsidRPr="00A84BEB" w:rsidRDefault="00A84BEB" w:rsidP="00A84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Example:  THE NUMBER OF TIMES A BALLOON IS RUBBED ON A PERSON’S HEAD</w:t>
      </w:r>
    </w:p>
    <w:p w:rsidR="00A84BEB" w:rsidRPr="00A84BEB" w:rsidRDefault="00A84BEB" w:rsidP="00A84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>Dependent variable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: </w:t>
      </w: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 THE ONE VARIABLE THAT YOU </w:t>
      </w:r>
      <w:r w:rsidRPr="00A84BE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MEASURE</w:t>
      </w: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. IT DEPENDS ON THE VARIABLE THAT YOU CHOOSE TO CHANGE (INDEPENDENT VARIABLE)</w:t>
      </w:r>
    </w:p>
    <w:p w:rsidR="00A84BEB" w:rsidRPr="00A84BEB" w:rsidRDefault="00A84BEB" w:rsidP="00A84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Example: THE LENGTH OF TIME THE BALLOON STAYS STUCK TO THE WALL</w:t>
      </w:r>
    </w:p>
    <w:p w:rsidR="00A84BEB" w:rsidRPr="00A84BEB" w:rsidRDefault="00A84BEB" w:rsidP="00A84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84BEB" w:rsidRPr="00A84BEB" w:rsidRDefault="00A84BEB" w:rsidP="00A84B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>Control variables</w:t>
      </w:r>
      <w:r w:rsidRPr="00A84B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:</w:t>
      </w:r>
      <w:r w:rsidRPr="00A84BEB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</w:t>
      </w: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FACTORS THAT WE KEEP EXACTLY THE SAME DURING AN EXPERIMENT. THERE ARE MANY CONTROL VARIABLES IN EVERY EXPERIMENT.</w:t>
      </w: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84BEB" w:rsidRPr="00A84BEB" w:rsidRDefault="00A84BEB" w:rsidP="00A84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4BEB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Example:  THE PERSON’S HEAD, SAME BALLOON, SAME BODY PART, SAME SPOT ON THE WALL</w:t>
      </w:r>
    </w:p>
    <w:p w:rsidR="00A355EF" w:rsidRDefault="00A355EF"/>
    <w:sectPr w:rsidR="00A355EF" w:rsidSect="00A84BEB">
      <w:pgSz w:w="12240" w:h="15840"/>
      <w:pgMar w:top="270" w:right="81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9D2"/>
    <w:multiLevelType w:val="multilevel"/>
    <w:tmpl w:val="D81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E0159"/>
    <w:multiLevelType w:val="multilevel"/>
    <w:tmpl w:val="C716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EB"/>
    <w:rsid w:val="00A355EF"/>
    <w:rsid w:val="00A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BE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A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BE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A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6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2016-09-30T13:47:00Z</dcterms:created>
  <dcterms:modified xsi:type="dcterms:W3CDTF">2016-09-30T13:54:00Z</dcterms:modified>
</cp:coreProperties>
</file>