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E2" w:rsidRPr="00C778E2" w:rsidRDefault="00C778E2" w:rsidP="00C778E2">
      <w:pPr>
        <w:rPr>
          <w:b/>
          <w:sz w:val="24"/>
          <w:szCs w:val="24"/>
        </w:rPr>
      </w:pPr>
      <w:r w:rsidRPr="00C778E2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3A3CE" wp14:editId="15900316">
                <wp:simplePos x="0" y="0"/>
                <wp:positionH relativeFrom="column">
                  <wp:posOffset>-16510</wp:posOffset>
                </wp:positionH>
                <wp:positionV relativeFrom="paragraph">
                  <wp:posOffset>212090</wp:posOffset>
                </wp:positionV>
                <wp:extent cx="6762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6.7pt" to="531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" strokecolor="black [3213]" strokeweight="1.5pt"/>
            </w:pict>
          </mc:Fallback>
        </mc:AlternateContent>
      </w:r>
      <w:r w:rsidRPr="00C778E2">
        <w:rPr>
          <w:b/>
          <w:sz w:val="24"/>
          <w:szCs w:val="24"/>
        </w:rPr>
        <w:t xml:space="preserve">Lab Activity: Measuring </w:t>
      </w:r>
      <w:proofErr w:type="gramStart"/>
      <w:r w:rsidR="00C81097">
        <w:rPr>
          <w:b/>
          <w:sz w:val="24"/>
          <w:szCs w:val="24"/>
        </w:rPr>
        <w:t>The</w:t>
      </w:r>
      <w:proofErr w:type="gramEnd"/>
      <w:r w:rsidR="00C81097">
        <w:rPr>
          <w:b/>
          <w:sz w:val="24"/>
          <w:szCs w:val="24"/>
        </w:rPr>
        <w:t xml:space="preserve"> Volume of </w:t>
      </w:r>
      <w:r w:rsidRPr="00C778E2">
        <w:rPr>
          <w:b/>
          <w:sz w:val="24"/>
          <w:szCs w:val="24"/>
        </w:rPr>
        <w:t xml:space="preserve">Liquids </w:t>
      </w:r>
      <w:r w:rsidR="00C81097">
        <w:rPr>
          <w:b/>
          <w:sz w:val="24"/>
          <w:szCs w:val="24"/>
        </w:rPr>
        <w:t>U</w:t>
      </w:r>
      <w:r w:rsidRPr="00C778E2">
        <w:rPr>
          <w:b/>
          <w:sz w:val="24"/>
          <w:szCs w:val="24"/>
        </w:rPr>
        <w:t>sing a Graduated Cylinder</w:t>
      </w:r>
    </w:p>
    <w:p w:rsidR="00C778E2" w:rsidRDefault="00C778E2" w:rsidP="00C778E2">
      <w:pPr>
        <w:pStyle w:val="ListParagraph"/>
        <w:numPr>
          <w:ilvl w:val="0"/>
          <w:numId w:val="1"/>
        </w:numPr>
        <w:ind w:left="284" w:hanging="284"/>
        <w:jc w:val="both"/>
      </w:pPr>
      <w:r>
        <w:t>V</w:t>
      </w:r>
      <w:r>
        <w:t>ideo</w:t>
      </w:r>
      <w:r>
        <w:t>:</w:t>
      </w:r>
      <w:r>
        <w:t xml:space="preserve"> “How to </w:t>
      </w:r>
      <w:r w:rsidR="00C81097">
        <w:t>R</w:t>
      </w:r>
      <w:r>
        <w:t xml:space="preserve">ead a Graduated Cylinder” </w:t>
      </w:r>
      <w:r>
        <w:rPr>
          <w:sz w:val="20"/>
        </w:rPr>
        <w:t>(</w:t>
      </w:r>
      <w:hyperlink r:id="rId6" w:history="1">
        <w:r>
          <w:rPr>
            <w:rStyle w:val="Hyperlink"/>
            <w:sz w:val="20"/>
          </w:rPr>
          <w:t>http://www.youtube.com/watch?v=73Tl3aL2i1Y</w:t>
        </w:r>
      </w:hyperlink>
      <w:r>
        <w:rPr>
          <w:rStyle w:val="Hyperlink"/>
          <w:sz w:val="20"/>
        </w:rPr>
        <w:t>)</w:t>
      </w:r>
      <w:r>
        <w:rPr>
          <w:sz w:val="20"/>
        </w:rPr>
        <w:t>.</w:t>
      </w:r>
      <w:r>
        <w:rPr>
          <w:sz w:val="20"/>
        </w:rPr>
        <w:t xml:space="preserve">   </w:t>
      </w:r>
      <w:r>
        <w:rPr>
          <w:sz w:val="20"/>
        </w:rPr>
        <w:br/>
      </w:r>
      <w:r>
        <w:t>State three things you need to do in order to correctly read the volume of liquid in a graduated cylinder.</w:t>
      </w:r>
    </w:p>
    <w:p w:rsidR="00C778E2" w:rsidRDefault="00C778E2" w:rsidP="00C778E2">
      <w:pPr>
        <w:pStyle w:val="ListParagraph"/>
        <w:ind w:left="284"/>
        <w:jc w:val="both"/>
      </w:pPr>
    </w:p>
    <w:p w:rsidR="00C778E2" w:rsidRDefault="00C778E2" w:rsidP="00C778E2">
      <w:pPr>
        <w:pStyle w:val="ListParagraph"/>
        <w:numPr>
          <w:ilvl w:val="0"/>
          <w:numId w:val="2"/>
        </w:numPr>
      </w:pPr>
    </w:p>
    <w:p w:rsidR="00C778E2" w:rsidRDefault="00C778E2" w:rsidP="00C778E2">
      <w:pPr>
        <w:pStyle w:val="ListParagraph"/>
        <w:ind w:left="284" w:hanging="284"/>
      </w:pPr>
    </w:p>
    <w:p w:rsidR="00C778E2" w:rsidRDefault="00C778E2" w:rsidP="00C778E2">
      <w:pPr>
        <w:pStyle w:val="ListParagraph"/>
        <w:ind w:left="284" w:hanging="284"/>
      </w:pPr>
    </w:p>
    <w:p w:rsidR="00C778E2" w:rsidRDefault="00C778E2" w:rsidP="00C778E2">
      <w:pPr>
        <w:pStyle w:val="ListParagraph"/>
        <w:numPr>
          <w:ilvl w:val="0"/>
          <w:numId w:val="2"/>
        </w:numPr>
        <w:ind w:left="284" w:firstLine="0"/>
      </w:pPr>
    </w:p>
    <w:p w:rsidR="00C778E2" w:rsidRDefault="00C778E2" w:rsidP="00C778E2">
      <w:pPr>
        <w:pStyle w:val="ListParagraph"/>
        <w:ind w:left="284"/>
      </w:pPr>
    </w:p>
    <w:p w:rsidR="00C778E2" w:rsidRDefault="00C778E2" w:rsidP="00C778E2">
      <w:pPr>
        <w:pStyle w:val="ListParagraph"/>
        <w:ind w:left="284"/>
      </w:pPr>
    </w:p>
    <w:p w:rsidR="00C778E2" w:rsidRDefault="00C778E2" w:rsidP="00C778E2">
      <w:pPr>
        <w:pStyle w:val="ListParagraph"/>
        <w:numPr>
          <w:ilvl w:val="0"/>
          <w:numId w:val="2"/>
        </w:numPr>
        <w:ind w:left="284" w:firstLine="0"/>
      </w:pPr>
    </w:p>
    <w:p w:rsidR="00C778E2" w:rsidRDefault="00C778E2" w:rsidP="00C778E2">
      <w:pPr>
        <w:pStyle w:val="NoSpacing"/>
      </w:pPr>
    </w:p>
    <w:p w:rsidR="00C778E2" w:rsidRDefault="00C778E2" w:rsidP="00C778E2">
      <w:pPr>
        <w:pStyle w:val="ListParagraph"/>
        <w:numPr>
          <w:ilvl w:val="0"/>
          <w:numId w:val="1"/>
        </w:numPr>
        <w:ind w:left="284" w:hanging="284"/>
      </w:pPr>
      <w:r>
        <w:t>Define the term meniscus; include a drawing to help illustrate your definition.</w:t>
      </w:r>
    </w:p>
    <w:p w:rsidR="00C778E2" w:rsidRDefault="00C778E2" w:rsidP="00C778E2">
      <w:pPr>
        <w:pStyle w:val="ListParagraph"/>
        <w:ind w:left="284"/>
      </w:pPr>
      <w:r>
        <w:t>Meniscus: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097">
        <w:tab/>
      </w:r>
      <w:r w:rsidR="00C81097">
        <w:tab/>
      </w:r>
      <w:r w:rsidR="00C81097">
        <w:tab/>
      </w:r>
      <w:bookmarkStart w:id="0" w:name="_GoBack"/>
      <w:bookmarkEnd w:id="0"/>
      <w:r>
        <w:t>Drawing:</w:t>
      </w:r>
    </w:p>
    <w:p w:rsidR="00C778E2" w:rsidRDefault="00C778E2" w:rsidP="00C778E2">
      <w:pPr>
        <w:pStyle w:val="ListParagraph"/>
        <w:ind w:left="284"/>
      </w:pPr>
    </w:p>
    <w:p w:rsidR="00C778E2" w:rsidRDefault="00C778E2" w:rsidP="00C778E2">
      <w:pPr>
        <w:pStyle w:val="ListParagraph"/>
        <w:ind w:left="284"/>
      </w:pPr>
    </w:p>
    <w:p w:rsidR="00C778E2" w:rsidRDefault="00C778E2" w:rsidP="00C778E2">
      <w:pPr>
        <w:pStyle w:val="ListParagraph"/>
        <w:ind w:left="284"/>
      </w:pPr>
    </w:p>
    <w:p w:rsidR="00C778E2" w:rsidRDefault="00C778E2" w:rsidP="00C778E2">
      <w:pPr>
        <w:pStyle w:val="ListParagraph"/>
        <w:ind w:left="284"/>
      </w:pPr>
    </w:p>
    <w:p w:rsidR="00C778E2" w:rsidRDefault="00C778E2" w:rsidP="00C778E2">
      <w:pPr>
        <w:pStyle w:val="ListParagraph"/>
        <w:ind w:left="284"/>
      </w:pPr>
    </w:p>
    <w:p w:rsidR="00C778E2" w:rsidRDefault="00C778E2" w:rsidP="00C778E2">
      <w:pPr>
        <w:pStyle w:val="ListParagraph"/>
        <w:ind w:left="284"/>
      </w:pPr>
    </w:p>
    <w:p w:rsidR="00C778E2" w:rsidRDefault="00C778E2" w:rsidP="00C778E2">
      <w:pPr>
        <w:pStyle w:val="ListParagraph"/>
        <w:ind w:left="284"/>
      </w:pPr>
    </w:p>
    <w:p w:rsidR="00C778E2" w:rsidRDefault="00C778E2" w:rsidP="00C778E2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Each graduated cylinder is different so it is important to look closely at the scale to make sure you know the value of each tick mark. </w:t>
      </w:r>
      <w:r>
        <w:t xml:space="preserve"> </w:t>
      </w:r>
      <w:r>
        <w:t>What is the volume of liquid in each of the following graduated cylinders?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454"/>
        <w:gridCol w:w="3258"/>
        <w:gridCol w:w="3426"/>
      </w:tblGrid>
      <w:tr w:rsidR="00C778E2" w:rsidTr="00C778E2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2" w:rsidRDefault="00C778E2">
            <w:pPr>
              <w:pStyle w:val="ListParagraph"/>
              <w:ind w:left="0"/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CA"/>
              </w:rPr>
              <w:drawing>
                <wp:inline distT="0" distB="0" distL="0" distR="0">
                  <wp:extent cx="2209800" cy="1657350"/>
                  <wp:effectExtent l="0" t="0" r="0" b="0"/>
                  <wp:docPr id="3" name="Picture 3" descr="http://ts1.mm.bing.net/th?id=H.4740274934843348&amp;pid=15.1">
                    <a:hlinkClick xmlns:a="http://schemas.openxmlformats.org/drawingml/2006/main" r:id="rId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1.mm.bing.net/th?id=H.4740274934843348&amp;pid=15.1">
                            <a:hlinkClick r:id="rId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2" w:rsidRDefault="00C778E2">
            <w:pPr>
              <w:pStyle w:val="ListParagraph"/>
              <w:ind w:left="0"/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CA"/>
              </w:rPr>
              <w:drawing>
                <wp:inline distT="0" distB="0" distL="0" distR="0">
                  <wp:extent cx="2076450" cy="1562100"/>
                  <wp:effectExtent l="0" t="0" r="0" b="0"/>
                  <wp:docPr id="2" name="Picture 2" descr="http://ts3.mm.bing.net/th?id=H.4543986353310542&amp;pid=15.1">
                    <a:hlinkClick xmlns:a="http://schemas.openxmlformats.org/drawingml/2006/main" r:id="rId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3.mm.bing.net/th?id=H.4543986353310542&amp;pid=15.1">
                            <a:hlinkClick r:id="rId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2" w:rsidRDefault="00C778E2">
            <w:pPr>
              <w:pStyle w:val="ListParagraph"/>
              <w:ind w:left="0"/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  <w:lang w:eastAsia="en-CA"/>
              </w:rPr>
              <w:drawing>
                <wp:inline distT="0" distB="0" distL="0" distR="0">
                  <wp:extent cx="2181225" cy="1638300"/>
                  <wp:effectExtent l="0" t="0" r="9525" b="0"/>
                  <wp:docPr id="1" name="Picture 1" descr="http://www.uwplatt.edu/chemep/chem/chemscape/labdocs/catofp/measurea/scales/pic/00230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wplatt.edu/chemep/chem/chemscape/labdocs/catofp/measurea/scales/pic/00230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8E2" w:rsidTr="00C778E2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2" w:rsidRDefault="00C778E2">
            <w:pPr>
              <w:pStyle w:val="ListParagraph"/>
              <w:ind w:left="0"/>
            </w:pPr>
          </w:p>
          <w:p w:rsidR="00C778E2" w:rsidRDefault="00C778E2">
            <w:pPr>
              <w:pStyle w:val="ListParagraph"/>
              <w:ind w:left="0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2" w:rsidRDefault="00C778E2">
            <w:pPr>
              <w:pStyle w:val="ListParagraph"/>
              <w:ind w:left="0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2" w:rsidRDefault="00C778E2">
            <w:pPr>
              <w:pStyle w:val="ListParagraph"/>
              <w:ind w:left="0"/>
            </w:pPr>
          </w:p>
        </w:tc>
      </w:tr>
    </w:tbl>
    <w:p w:rsidR="00C778E2" w:rsidRDefault="00C778E2" w:rsidP="00C778E2">
      <w:pPr>
        <w:pStyle w:val="ListParagraph"/>
        <w:ind w:left="284"/>
      </w:pPr>
    </w:p>
    <w:p w:rsidR="00C778E2" w:rsidRDefault="00C778E2" w:rsidP="00C778E2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Record the volume of liquid in each of the </w:t>
      </w:r>
      <w:r>
        <w:t>three</w:t>
      </w:r>
      <w:r>
        <w:t xml:space="preserve"> graduated cylinders in the lab.</w:t>
      </w:r>
      <w:r>
        <w:t xml:space="preserve">  Make sure to include units.</w:t>
      </w:r>
    </w:p>
    <w:tbl>
      <w:tblPr>
        <w:tblStyle w:val="TableGrid"/>
        <w:tblW w:w="10172" w:type="dxa"/>
        <w:tblInd w:w="284" w:type="dxa"/>
        <w:tblLook w:val="04A0" w:firstRow="1" w:lastRow="0" w:firstColumn="1" w:lastColumn="0" w:noHBand="0" w:noVBand="1"/>
      </w:tblPr>
      <w:tblGrid>
        <w:gridCol w:w="3510"/>
        <w:gridCol w:w="3118"/>
        <w:gridCol w:w="3544"/>
      </w:tblGrid>
      <w:tr w:rsidR="00C778E2" w:rsidTr="00C778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2" w:rsidRDefault="00C778E2">
            <w:pPr>
              <w:pStyle w:val="ListParagraph"/>
              <w:ind w:left="0"/>
            </w:pPr>
            <w:r>
              <w:t>A.</w:t>
            </w:r>
          </w:p>
          <w:p w:rsidR="00C778E2" w:rsidRDefault="00C778E2">
            <w:pPr>
              <w:pStyle w:val="ListParagraph"/>
              <w:ind w:left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2" w:rsidRDefault="00C778E2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2" w:rsidRDefault="00C778E2">
            <w:pPr>
              <w:pStyle w:val="ListParagraph"/>
              <w:ind w:left="0"/>
            </w:pPr>
            <w:r>
              <w:t>C.</w:t>
            </w:r>
          </w:p>
        </w:tc>
      </w:tr>
    </w:tbl>
    <w:p w:rsidR="00FB2273" w:rsidRDefault="00C81097"/>
    <w:sectPr w:rsidR="00FB2273" w:rsidSect="00C778E2">
      <w:pgSz w:w="12240" w:h="15840"/>
      <w:pgMar w:top="567" w:right="104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2874"/>
    <w:multiLevelType w:val="hybridMultilevel"/>
    <w:tmpl w:val="1D8AA272"/>
    <w:lvl w:ilvl="0" w:tplc="DE003420">
      <w:start w:val="1"/>
      <w:numFmt w:val="lowerLetter"/>
      <w:lvlText w:val="%1.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>
      <w:start w:val="1"/>
      <w:numFmt w:val="decimal"/>
      <w:lvlText w:val="%4."/>
      <w:lvlJc w:val="left"/>
      <w:pPr>
        <w:ind w:left="2804" w:hanging="360"/>
      </w:pPr>
    </w:lvl>
    <w:lvl w:ilvl="4" w:tplc="10090019">
      <w:start w:val="1"/>
      <w:numFmt w:val="lowerLetter"/>
      <w:lvlText w:val="%5."/>
      <w:lvlJc w:val="left"/>
      <w:pPr>
        <w:ind w:left="3524" w:hanging="360"/>
      </w:pPr>
    </w:lvl>
    <w:lvl w:ilvl="5" w:tplc="1009001B">
      <w:start w:val="1"/>
      <w:numFmt w:val="lowerRoman"/>
      <w:lvlText w:val="%6."/>
      <w:lvlJc w:val="right"/>
      <w:pPr>
        <w:ind w:left="4244" w:hanging="180"/>
      </w:pPr>
    </w:lvl>
    <w:lvl w:ilvl="6" w:tplc="1009000F">
      <w:start w:val="1"/>
      <w:numFmt w:val="decimal"/>
      <w:lvlText w:val="%7."/>
      <w:lvlJc w:val="left"/>
      <w:pPr>
        <w:ind w:left="4964" w:hanging="360"/>
      </w:pPr>
    </w:lvl>
    <w:lvl w:ilvl="7" w:tplc="10090019">
      <w:start w:val="1"/>
      <w:numFmt w:val="lowerLetter"/>
      <w:lvlText w:val="%8."/>
      <w:lvlJc w:val="left"/>
      <w:pPr>
        <w:ind w:left="5684" w:hanging="360"/>
      </w:pPr>
    </w:lvl>
    <w:lvl w:ilvl="8" w:tplc="10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934CC1"/>
    <w:multiLevelType w:val="hybridMultilevel"/>
    <w:tmpl w:val="048014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E2"/>
    <w:rsid w:val="00375E4C"/>
    <w:rsid w:val="00C778E2"/>
    <w:rsid w:val="00C81097"/>
    <w:rsid w:val="00C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E2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8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78E2"/>
    <w:pPr>
      <w:spacing w:after="0" w:line="240" w:lineRule="auto"/>
    </w:pPr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rsid w:val="00C778E2"/>
    <w:pPr>
      <w:ind w:left="720"/>
      <w:contextualSpacing/>
    </w:pPr>
  </w:style>
  <w:style w:type="table" w:styleId="TableGrid">
    <w:name w:val="Table Grid"/>
    <w:basedOn w:val="TableNormal"/>
    <w:uiPriority w:val="59"/>
    <w:rsid w:val="00C778E2"/>
    <w:pPr>
      <w:spacing w:after="0" w:line="240" w:lineRule="auto"/>
    </w:pPr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E2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8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78E2"/>
    <w:pPr>
      <w:spacing w:after="0" w:line="240" w:lineRule="auto"/>
    </w:pPr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rsid w:val="00C778E2"/>
    <w:pPr>
      <w:ind w:left="720"/>
      <w:contextualSpacing/>
    </w:pPr>
  </w:style>
  <w:style w:type="table" w:styleId="TableGrid">
    <w:name w:val="Table Grid"/>
    <w:basedOn w:val="TableNormal"/>
    <w:uiPriority w:val="59"/>
    <w:rsid w:val="00C778E2"/>
    <w:pPr>
      <w:spacing w:after="0" w:line="240" w:lineRule="auto"/>
    </w:pPr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a.images.search.yahoo.com/images/view;_ylt=A0PDodhwQB5SYUgAgs7tFAx.;_ylu=X3oDMTFydXVpb25uBHNlYwNzcgRzbGsDaW1nBG9pZANiMjg5M2YyOWVhZDUwMWQ4YjliZjczM2IyYzM2ZThiZgRncG9zAzYz?back=http://ca.images.search.yahoo.com/search/images?p=graduated+cylinder&amp;fr=yfp-t-715-s&amp;fr2=piv-web&amp;tab=organic&amp;ri=63&amp;w=320&amp;h=240&amp;imgurl=www.quia.com/files/quia/users/jheim/Images/graduated-cylinder.jpg&amp;rurl=http://www.quia.com/files/quia/users/jheim/measurement.htm&amp;size=15.1KB&amp;name=%3cb%3eGraduated+cylinder+%3c/b%3eand+Metric+Ruler+-+Measurement+practice.&amp;p=graduated+cylinder&amp;oid=b2893f29ead501d8b9bf733b2c36e8bf&amp;fr2=piv-web&amp;fr=yfp-t-715-s&amp;tt=%3cb%3eGraduated+cylinder+%3c/b%3eand+Metric+Ruler+-+Measurement+practice.&amp;b=61&amp;ni=128&amp;no=63&amp;ts=&amp;tab=organic&amp;sigr=11qgou5ha&amp;sigb=13hlc6crg&amp;sigi=1219t9ufq&amp;.crumb=3IxYRj4rdnR&amp;fr=yfp-t-715-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73Tl3aL2i1Y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a.images.search.yahoo.com/images/view;_ylt=A0PDodhwQB5SYUgAhc7tFAx.;_ylu=X3oDMTFycWNqOXFsBHNlYwNzcgRzbGsDaW1nBG9pZAMwMjBjMGIxNDI3N2M1ZTFmNTQ1N2FlYzI5ZjYzYzU2NwRncG9zAzY2?back=http://ca.images.search.yahoo.com/search/images?p=graduated+cylinder&amp;fr=yfp-t-715-s&amp;fr2=piv-web&amp;tab=organic&amp;ri=66&amp;w=320&amp;h=240&amp;imgurl=www.uwplatt.edu/chemep/chem/chemscape/labdocs/catofp/measurea/volume/gradcyl/pic/00322409.jpg&amp;rurl=http://romansakimia.blogspot.com/2012/02/graduated-cylinder-gelas-ukur.html&amp;size=19.9KB&amp;name=%3cb%3eGraduated+Cylinder+%3c/b%3e(Gelas+Ukur)+~+Romansa+Kimia&amp;p=graduated+cylinder&amp;oid=020c0b14277c5e1f5457aec29f63c567&amp;fr2=piv-web&amp;fr=yfp-t-715-s&amp;tt=%3cb%3eGraduated+Cylinder+%3c/b%3e(Gelas+Ukur)+~+Romansa+Kimia&amp;b=61&amp;ni=128&amp;no=66&amp;ts=&amp;tab=organic&amp;sigr=12ba7gvac&amp;sigb=13h22dpvm&amp;sigi=12tvbb2qc&amp;.crumb=3IxYRj4rdnR&amp;fr=yfp-t-715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2013-09-16T01:56:00Z</dcterms:created>
  <dcterms:modified xsi:type="dcterms:W3CDTF">2013-09-16T02:04:00Z</dcterms:modified>
</cp:coreProperties>
</file>